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7EF74E" w14:textId="1926F66F" w:rsidR="00D87E51" w:rsidRDefault="000D7AA7">
      <w:r>
        <w:rPr>
          <w:noProof/>
        </w:rPr>
        <mc:AlternateContent>
          <mc:Choice Requires="wps">
            <w:drawing>
              <wp:anchor distT="0" distB="0" distL="114300" distR="114300" simplePos="0" relativeHeight="251659264" behindDoc="0" locked="0" layoutInCell="1" allowOverlap="1" wp14:anchorId="2E35F979" wp14:editId="5725F0BE">
                <wp:simplePos x="0" y="0"/>
                <wp:positionH relativeFrom="column">
                  <wp:posOffset>903651</wp:posOffset>
                </wp:positionH>
                <wp:positionV relativeFrom="paragraph">
                  <wp:posOffset>71791</wp:posOffset>
                </wp:positionV>
                <wp:extent cx="4515808" cy="485296"/>
                <wp:effectExtent l="0" t="0" r="18415" b="10160"/>
                <wp:wrapNone/>
                <wp:docPr id="867108642" name="Text Box 1"/>
                <wp:cNvGraphicFramePr/>
                <a:graphic xmlns:a="http://schemas.openxmlformats.org/drawingml/2006/main">
                  <a:graphicData uri="http://schemas.microsoft.com/office/word/2010/wordprocessingShape">
                    <wps:wsp>
                      <wps:cNvSpPr txBox="1"/>
                      <wps:spPr>
                        <a:xfrm>
                          <a:off x="0" y="0"/>
                          <a:ext cx="4515808" cy="485296"/>
                        </a:xfrm>
                        <a:prstGeom prst="rect">
                          <a:avLst/>
                        </a:prstGeom>
                        <a:solidFill>
                          <a:schemeClr val="lt1"/>
                        </a:solidFill>
                        <a:ln w="6350">
                          <a:solidFill>
                            <a:prstClr val="black"/>
                          </a:solidFill>
                        </a:ln>
                      </wps:spPr>
                      <wps:txbx>
                        <w:txbxContent>
                          <w:p w14:paraId="2461DB9E" w14:textId="11236B8B" w:rsidR="000D7AA7" w:rsidRPr="000D7AA7" w:rsidRDefault="000D7AA7" w:rsidP="000D7AA7">
                            <w:pPr>
                              <w:jc w:val="center"/>
                              <w:rPr>
                                <w:sz w:val="40"/>
                                <w:szCs w:val="40"/>
                                <w:u w:val="single"/>
                              </w:rPr>
                            </w:pPr>
                            <w:r w:rsidRPr="000D7AA7">
                              <w:rPr>
                                <w:sz w:val="40"/>
                                <w:szCs w:val="40"/>
                                <w:u w:val="single"/>
                              </w:rPr>
                              <w:t>The Prescot School: Reading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E35F979" id="_x0000_t202" coordsize="21600,21600" o:spt="202" path="m,l,21600r21600,l21600,xe">
                <v:stroke joinstyle="miter"/>
                <v:path gradientshapeok="t" o:connecttype="rect"/>
              </v:shapetype>
              <v:shape id="Text Box 1" o:spid="_x0000_s1026" type="#_x0000_t202" style="position:absolute;margin-left:71.15pt;margin-top:5.65pt;width:355.6pt;height:38.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" fillcolor="white [3201]" strokeweight=".5pt">
                <v:textbox>
                  <w:txbxContent>
                    <w:p w14:paraId="2461DB9E" w14:textId="11236B8B" w:rsidR="000D7AA7" w:rsidRPr="000D7AA7" w:rsidRDefault="000D7AA7" w:rsidP="000D7AA7">
                      <w:pPr>
                        <w:jc w:val="center"/>
                        <w:rPr>
                          <w:sz w:val="40"/>
                          <w:szCs w:val="40"/>
                          <w:u w:val="single"/>
                        </w:rPr>
                      </w:pPr>
                      <w:r w:rsidRPr="000D7AA7">
                        <w:rPr>
                          <w:sz w:val="40"/>
                          <w:szCs w:val="40"/>
                          <w:u w:val="single"/>
                        </w:rPr>
                        <w:t>The Prescot School: Reading at home.</w:t>
                      </w:r>
                    </w:p>
                  </w:txbxContent>
                </v:textbox>
              </v:shape>
            </w:pict>
          </mc:Fallback>
        </mc:AlternateContent>
      </w:r>
      <w:r>
        <w:rPr>
          <w:noProof/>
        </w:rPr>
        <w:drawing>
          <wp:inline distT="0" distB="0" distL="0" distR="0" wp14:anchorId="7B58D2A1" wp14:editId="09C321E5">
            <wp:extent cx="537845" cy="636905"/>
            <wp:effectExtent l="0" t="0" r="0" b="0"/>
            <wp:docPr id="172" name="Picture 172" descr="A logo with a shield and a bird&#10;&#10;Description automatically generated"/>
            <wp:cNvGraphicFramePr/>
            <a:graphic xmlns:a="http://schemas.openxmlformats.org/drawingml/2006/main">
              <a:graphicData uri="http://schemas.openxmlformats.org/drawingml/2006/picture">
                <pic:pic xmlns:pic="http://schemas.openxmlformats.org/drawingml/2006/picture">
                  <pic:nvPicPr>
                    <pic:cNvPr id="172" name="Picture 172" descr="A logo with a shield and a bird&#10;&#10;Description automatically generated"/>
                    <pic:cNvPicPr/>
                  </pic:nvPicPr>
                  <pic:blipFill>
                    <a:blip r:embed="rId5"/>
                    <a:stretch>
                      <a:fillRect/>
                    </a:stretch>
                  </pic:blipFill>
                  <pic:spPr>
                    <a:xfrm>
                      <a:off x="0" y="0"/>
                      <a:ext cx="537845" cy="636905"/>
                    </a:xfrm>
                    <a:prstGeom prst="rect">
                      <a:avLst/>
                    </a:prstGeom>
                  </pic:spPr>
                </pic:pic>
              </a:graphicData>
            </a:graphic>
          </wp:inline>
        </w:drawing>
      </w:r>
    </w:p>
    <w:p w14:paraId="7C541AB0" w14:textId="77777777" w:rsidR="000D7AA7" w:rsidRDefault="000D7AA7"/>
    <w:p w14:paraId="6CF729E5" w14:textId="77777777" w:rsidR="000D7AA7" w:rsidRDefault="000D7AA7" w:rsidP="000D7AA7">
      <w:pPr>
        <w:spacing w:after="146" w:line="243" w:lineRule="auto"/>
        <w:jc w:val="center"/>
      </w:pPr>
      <w:r>
        <w:rPr>
          <w:b/>
          <w:color w:val="002060"/>
          <w:sz w:val="28"/>
        </w:rPr>
        <w:t>Th</w:t>
      </w:r>
      <w:r>
        <w:rPr>
          <w:rFonts w:ascii="Calibri" w:eastAsia="Calibri" w:hAnsi="Calibri" w:cs="Calibri"/>
          <w:b/>
          <w:color w:val="002060"/>
          <w:sz w:val="28"/>
        </w:rPr>
        <w:t xml:space="preserve">e importance of reading should not be underestimated. The ability to read and understand a text underpins effective communication at all levels. It is a crucial skill that impacts on all elements of a person's life and learning.  </w:t>
      </w:r>
    </w:p>
    <w:p w14:paraId="610F303F" w14:textId="77777777" w:rsidR="000D7AA7" w:rsidRDefault="000D7AA7" w:rsidP="000D7AA7">
      <w:pPr>
        <w:spacing w:after="0"/>
        <w:ind w:left="35"/>
        <w:jc w:val="center"/>
      </w:pPr>
      <w:r>
        <w:rPr>
          <w:rFonts w:ascii="Calibri" w:eastAsia="Calibri" w:hAnsi="Calibri" w:cs="Calibri"/>
          <w:color w:val="555555"/>
          <w:sz w:val="28"/>
        </w:rPr>
        <w:t xml:space="preserve"> </w:t>
      </w:r>
    </w:p>
    <w:p w14:paraId="7ECC48FE" w14:textId="77777777" w:rsidR="000D7AA7" w:rsidRDefault="000D7AA7" w:rsidP="000D7AA7">
      <w:pPr>
        <w:spacing w:after="154" w:line="240" w:lineRule="auto"/>
        <w:jc w:val="center"/>
        <w:rPr>
          <w:rFonts w:ascii="Calibri" w:eastAsia="Calibri" w:hAnsi="Calibri" w:cs="Calibri"/>
          <w:sz w:val="24"/>
        </w:rPr>
      </w:pPr>
      <w:r>
        <w:rPr>
          <w:rFonts w:ascii="Calibri" w:eastAsia="Calibri" w:hAnsi="Calibri" w:cs="Calibri"/>
          <w:sz w:val="24"/>
        </w:rPr>
        <w:t xml:space="preserve">At The Prescot School, all pupils will have thirty minutes of guided reading time each week, within their form classes.  The reading material is varied, engaging and appropriately challenging for each year group.  </w:t>
      </w:r>
    </w:p>
    <w:p w14:paraId="1EBADD0C" w14:textId="66B08125" w:rsidR="000D7AA7" w:rsidRDefault="000D7AA7" w:rsidP="000D7AA7">
      <w:pPr>
        <w:spacing w:after="154" w:line="240" w:lineRule="auto"/>
        <w:jc w:val="center"/>
      </w:pPr>
      <w:r>
        <w:rPr>
          <w:rFonts w:ascii="Calibri" w:eastAsia="Calibri" w:hAnsi="Calibri" w:cs="Calibri"/>
          <w:sz w:val="24"/>
        </w:rPr>
        <w:t xml:space="preserve">Within the home the expectation is that all students should read for a minimum of twenty minutes daily. The more a student reads, the more confident and competent they will become.  </w:t>
      </w:r>
    </w:p>
    <w:p w14:paraId="01BEC804" w14:textId="19CC57C0" w:rsidR="000D7AA7" w:rsidRDefault="000D7AA7" w:rsidP="000D7AA7">
      <w:pPr>
        <w:spacing w:after="149"/>
        <w:jc w:val="center"/>
        <w:rPr>
          <w:rFonts w:ascii="Calibri" w:eastAsia="Calibri" w:hAnsi="Calibri" w:cs="Calibri"/>
          <w:sz w:val="24"/>
        </w:rPr>
      </w:pPr>
      <w:r>
        <w:rPr>
          <w:sz w:val="24"/>
        </w:rPr>
        <w:t xml:space="preserve">This can </w:t>
      </w:r>
      <w:r>
        <w:rPr>
          <w:rFonts w:ascii="Calibri" w:eastAsia="Calibri" w:hAnsi="Calibri" w:cs="Calibri"/>
          <w:sz w:val="24"/>
        </w:rPr>
        <w:t xml:space="preserve">be done in one </w:t>
      </w:r>
      <w:proofErr w:type="gramStart"/>
      <w:r>
        <w:rPr>
          <w:rFonts w:ascii="Calibri" w:eastAsia="Calibri" w:hAnsi="Calibri" w:cs="Calibri"/>
          <w:sz w:val="24"/>
        </w:rPr>
        <w:t>block, or</w:t>
      </w:r>
      <w:proofErr w:type="gramEnd"/>
      <w:r>
        <w:rPr>
          <w:rFonts w:ascii="Calibri" w:eastAsia="Calibri" w:hAnsi="Calibri" w:cs="Calibri"/>
          <w:sz w:val="24"/>
        </w:rPr>
        <w:t xml:space="preserve"> broken up in to chunks throughout the day. It can be a bedtime novel, a news article, a magazine, non-fiction. It all counts!</w:t>
      </w:r>
      <w:r w:rsidR="00AC7771" w:rsidRPr="00AC7771">
        <w:rPr>
          <w:noProof/>
        </w:rPr>
        <w:t xml:space="preserve"> </w:t>
      </w:r>
    </w:p>
    <w:p w14:paraId="4970637E" w14:textId="0D28CD09" w:rsidR="00AC7771" w:rsidRDefault="00AC7771" w:rsidP="000D7AA7">
      <w:pPr>
        <w:spacing w:after="149" w:line="240" w:lineRule="auto"/>
        <w:jc w:val="center"/>
        <w:rPr>
          <w:rFonts w:ascii="Calibri" w:eastAsia="Calibri" w:hAnsi="Calibri" w:cs="Calibri"/>
          <w:sz w:val="24"/>
        </w:rPr>
      </w:pPr>
    </w:p>
    <w:p w14:paraId="1A7DC5B8" w14:textId="4F4F1ABE" w:rsidR="000D7AA7" w:rsidRDefault="00AD2ACC" w:rsidP="000D7AA7">
      <w:pPr>
        <w:spacing w:after="149" w:line="240" w:lineRule="auto"/>
        <w:jc w:val="center"/>
      </w:pPr>
      <w:r>
        <w:rPr>
          <w:noProof/>
        </w:rPr>
        <w:drawing>
          <wp:anchor distT="0" distB="0" distL="114300" distR="114300" simplePos="0" relativeHeight="251663360" behindDoc="0" locked="0" layoutInCell="1" allowOverlap="0" wp14:anchorId="14043349" wp14:editId="468A90D9">
            <wp:simplePos x="0" y="0"/>
            <wp:positionH relativeFrom="column">
              <wp:posOffset>2027623</wp:posOffset>
            </wp:positionH>
            <wp:positionV relativeFrom="paragraph">
              <wp:posOffset>3973</wp:posOffset>
            </wp:positionV>
            <wp:extent cx="1430020" cy="1230630"/>
            <wp:effectExtent l="0" t="0" r="0" b="7620"/>
            <wp:wrapSquare wrapText="bothSides"/>
            <wp:docPr id="183" name="Picture 183" descr="A hand holding a book coming ou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183" name="Picture 183" descr="A hand holding a book coming out of a computer&#10;&#10;Description automatically generated"/>
                    <pic:cNvPicPr/>
                  </pic:nvPicPr>
                  <pic:blipFill>
                    <a:blip r:embed="rId6"/>
                    <a:stretch>
                      <a:fillRect/>
                    </a:stretch>
                  </pic:blipFill>
                  <pic:spPr>
                    <a:xfrm>
                      <a:off x="0" y="0"/>
                      <a:ext cx="1430020" cy="1230630"/>
                    </a:xfrm>
                    <a:prstGeom prst="rect">
                      <a:avLst/>
                    </a:prstGeom>
                  </pic:spPr>
                </pic:pic>
              </a:graphicData>
            </a:graphic>
            <wp14:sizeRelH relativeFrom="margin">
              <wp14:pctWidth>0</wp14:pctWidth>
            </wp14:sizeRelH>
            <wp14:sizeRelV relativeFrom="margin">
              <wp14:pctHeight>0</wp14:pctHeight>
            </wp14:sizeRelV>
          </wp:anchor>
        </w:drawing>
      </w:r>
    </w:p>
    <w:p w14:paraId="01DC197B" w14:textId="77777777" w:rsidR="00AC7771" w:rsidRDefault="00AC7771" w:rsidP="000D7AA7">
      <w:pPr>
        <w:spacing w:after="258"/>
        <w:ind w:right="30"/>
        <w:jc w:val="center"/>
        <w:rPr>
          <w:rFonts w:ascii="Calibri" w:eastAsia="Calibri" w:hAnsi="Calibri" w:cs="Calibri"/>
          <w:b/>
          <w:sz w:val="36"/>
          <w:szCs w:val="36"/>
          <w:u w:val="single" w:color="000000"/>
        </w:rPr>
      </w:pPr>
    </w:p>
    <w:p w14:paraId="71153011" w14:textId="77777777" w:rsidR="004F7859" w:rsidRDefault="004F7859" w:rsidP="000D7AA7">
      <w:pPr>
        <w:spacing w:after="258"/>
        <w:ind w:right="30"/>
        <w:jc w:val="center"/>
        <w:rPr>
          <w:rFonts w:ascii="Calibri" w:eastAsia="Calibri" w:hAnsi="Calibri" w:cs="Calibri"/>
          <w:b/>
          <w:sz w:val="36"/>
          <w:szCs w:val="36"/>
          <w:u w:val="single" w:color="000000"/>
        </w:rPr>
      </w:pPr>
    </w:p>
    <w:p w14:paraId="7906F029" w14:textId="77777777" w:rsidR="004F7859" w:rsidRDefault="004F7859" w:rsidP="000D7AA7">
      <w:pPr>
        <w:spacing w:after="258"/>
        <w:ind w:right="30"/>
        <w:jc w:val="center"/>
        <w:rPr>
          <w:rFonts w:ascii="Calibri" w:eastAsia="Calibri" w:hAnsi="Calibri" w:cs="Calibri"/>
          <w:b/>
          <w:sz w:val="36"/>
          <w:szCs w:val="36"/>
          <w:u w:val="single" w:color="000000"/>
        </w:rPr>
      </w:pPr>
    </w:p>
    <w:p w14:paraId="0F0BECD7" w14:textId="54E1E47A" w:rsidR="000D7AA7" w:rsidRDefault="000D7AA7" w:rsidP="000D7AA7">
      <w:pPr>
        <w:spacing w:after="258"/>
        <w:ind w:right="30"/>
        <w:jc w:val="center"/>
        <w:rPr>
          <w:rFonts w:ascii="Calibri" w:eastAsia="Calibri" w:hAnsi="Calibri" w:cs="Calibri"/>
          <w:b/>
          <w:sz w:val="36"/>
          <w:szCs w:val="36"/>
        </w:rPr>
      </w:pPr>
      <w:r w:rsidRPr="000D7AA7">
        <w:rPr>
          <w:rFonts w:ascii="Calibri" w:eastAsia="Calibri" w:hAnsi="Calibri" w:cs="Calibri"/>
          <w:b/>
          <w:sz w:val="36"/>
          <w:szCs w:val="36"/>
          <w:u w:val="single" w:color="000000"/>
        </w:rPr>
        <w:t>Support and Guidance with reading at home:</w:t>
      </w:r>
      <w:r w:rsidRPr="000D7AA7">
        <w:rPr>
          <w:rFonts w:ascii="Calibri" w:eastAsia="Calibri" w:hAnsi="Calibri" w:cs="Calibri"/>
          <w:b/>
          <w:sz w:val="36"/>
          <w:szCs w:val="36"/>
        </w:rPr>
        <w:t xml:space="preserve"> </w:t>
      </w:r>
    </w:p>
    <w:p w14:paraId="3452612D" w14:textId="77777777" w:rsidR="008E6973" w:rsidRDefault="008E6973" w:rsidP="000D7AA7">
      <w:pPr>
        <w:spacing w:after="258"/>
        <w:ind w:right="30"/>
        <w:jc w:val="center"/>
        <w:rPr>
          <w:rFonts w:ascii="Calibri" w:eastAsia="Calibri" w:hAnsi="Calibri" w:cs="Calibri"/>
          <w:b/>
          <w:sz w:val="36"/>
          <w:szCs w:val="36"/>
        </w:rPr>
      </w:pPr>
    </w:p>
    <w:p w14:paraId="1D781659" w14:textId="77777777" w:rsidR="008E6973" w:rsidRDefault="000D7AA7" w:rsidP="000D7AA7">
      <w:pPr>
        <w:spacing w:after="258"/>
        <w:ind w:right="30"/>
        <w:jc w:val="center"/>
        <w:rPr>
          <w:rFonts w:ascii="Calibri" w:eastAsia="Calibri" w:hAnsi="Calibri" w:cs="Calibri"/>
          <w:sz w:val="24"/>
        </w:rPr>
      </w:pPr>
      <w:r>
        <w:rPr>
          <w:rFonts w:ascii="Wingdings" w:eastAsia="Wingdings" w:hAnsi="Wingdings" w:cs="Wingdings"/>
          <w:sz w:val="24"/>
        </w:rPr>
        <w:t></w:t>
      </w:r>
      <w:r>
        <w:rPr>
          <w:rFonts w:ascii="Arial" w:eastAsia="Arial" w:hAnsi="Arial" w:cs="Arial"/>
          <w:sz w:val="24"/>
        </w:rPr>
        <w:t xml:space="preserve"> </w:t>
      </w:r>
      <w:r>
        <w:rPr>
          <w:rFonts w:ascii="Calibri" w:eastAsia="Calibri" w:hAnsi="Calibri" w:cs="Calibri"/>
          <w:sz w:val="24"/>
        </w:rPr>
        <w:t xml:space="preserve">Reading enhances your child’s critical thinking and inference skills. When you read a </w:t>
      </w:r>
      <w:proofErr w:type="gramStart"/>
      <w:r>
        <w:rPr>
          <w:rFonts w:ascii="Calibri" w:eastAsia="Calibri" w:hAnsi="Calibri" w:cs="Calibri"/>
          <w:sz w:val="24"/>
        </w:rPr>
        <w:t>book</w:t>
      </w:r>
      <w:proofErr w:type="gramEnd"/>
      <w:r>
        <w:rPr>
          <w:rFonts w:ascii="Calibri" w:eastAsia="Calibri" w:hAnsi="Calibri" w:cs="Calibri"/>
          <w:sz w:val="24"/>
        </w:rPr>
        <w:t xml:space="preserve"> you make predictions about the characters and what is going to happen next. This challenges your child’s brain to think about other possibilities based on their knowledge and understanding of the story so far. </w:t>
      </w:r>
    </w:p>
    <w:p w14:paraId="0D8F8017" w14:textId="5766CA9F" w:rsidR="000D7AA7" w:rsidRDefault="000D7AA7" w:rsidP="000D7AA7">
      <w:pPr>
        <w:spacing w:after="258"/>
        <w:ind w:right="30"/>
        <w:jc w:val="center"/>
        <w:rPr>
          <w:rFonts w:ascii="Calibri" w:eastAsia="Calibri" w:hAnsi="Calibri" w:cs="Calibri"/>
          <w:sz w:val="24"/>
        </w:rPr>
      </w:pPr>
      <w:r>
        <w:rPr>
          <w:rFonts w:ascii="Calibri" w:eastAsia="Calibri" w:hAnsi="Calibri" w:cs="Calibri"/>
          <w:sz w:val="24"/>
        </w:rPr>
        <w:t xml:space="preserve"> </w:t>
      </w:r>
    </w:p>
    <w:p w14:paraId="7E66ED43" w14:textId="77777777" w:rsidR="004F7859" w:rsidRDefault="000D7AA7" w:rsidP="000D7AA7">
      <w:pPr>
        <w:spacing w:after="258"/>
        <w:ind w:right="30"/>
        <w:jc w:val="center"/>
        <w:rPr>
          <w:rFonts w:ascii="Calibri" w:eastAsia="Calibri" w:hAnsi="Calibri" w:cs="Calibri"/>
          <w:sz w:val="24"/>
        </w:rPr>
      </w:pPr>
      <w:r>
        <w:rPr>
          <w:rFonts w:ascii="Wingdings" w:eastAsia="Wingdings" w:hAnsi="Wingdings" w:cs="Wingdings"/>
          <w:sz w:val="24"/>
        </w:rPr>
        <w:t></w:t>
      </w:r>
      <w:r>
        <w:rPr>
          <w:rFonts w:ascii="Arial" w:eastAsia="Arial" w:hAnsi="Arial" w:cs="Arial"/>
          <w:sz w:val="24"/>
        </w:rPr>
        <w:t xml:space="preserve"> </w:t>
      </w:r>
      <w:r>
        <w:rPr>
          <w:rFonts w:ascii="Calibri" w:eastAsia="Calibri" w:hAnsi="Calibri" w:cs="Calibri"/>
          <w:sz w:val="24"/>
        </w:rPr>
        <w:t xml:space="preserve">Recounting key events and remembering what has happened previously in a book boosts your child’s memory skills.  </w:t>
      </w:r>
    </w:p>
    <w:p w14:paraId="6DBF7210" w14:textId="77777777" w:rsidR="004F7859" w:rsidRDefault="004F7859" w:rsidP="000D7AA7">
      <w:pPr>
        <w:spacing w:after="258"/>
        <w:ind w:right="30"/>
        <w:jc w:val="center"/>
        <w:rPr>
          <w:rFonts w:ascii="Calibri" w:eastAsia="Calibri" w:hAnsi="Calibri" w:cs="Calibri"/>
          <w:sz w:val="24"/>
        </w:rPr>
      </w:pPr>
    </w:p>
    <w:p w14:paraId="494C9AE3" w14:textId="5687DFD7" w:rsidR="004F7859" w:rsidRDefault="008E6973" w:rsidP="000D7AA7">
      <w:pPr>
        <w:spacing w:after="258"/>
        <w:ind w:right="30"/>
        <w:jc w:val="center"/>
        <w:rPr>
          <w:rFonts w:ascii="Calibri" w:eastAsia="Calibri" w:hAnsi="Calibri" w:cs="Calibri"/>
          <w:sz w:val="24"/>
        </w:rPr>
      </w:pPr>
      <w:r>
        <w:rPr>
          <w:noProof/>
        </w:rPr>
        <w:lastRenderedPageBreak/>
        <w:drawing>
          <wp:anchor distT="0" distB="0" distL="114300" distR="114300" simplePos="0" relativeHeight="251661312" behindDoc="0" locked="0" layoutInCell="1" allowOverlap="0" wp14:anchorId="521F75CB" wp14:editId="384C4CE0">
            <wp:simplePos x="0" y="0"/>
            <wp:positionH relativeFrom="column">
              <wp:posOffset>-66040</wp:posOffset>
            </wp:positionH>
            <wp:positionV relativeFrom="paragraph">
              <wp:posOffset>1270</wp:posOffset>
            </wp:positionV>
            <wp:extent cx="1026160" cy="998220"/>
            <wp:effectExtent l="0" t="0" r="0" b="0"/>
            <wp:wrapSquare wrapText="bothSides"/>
            <wp:docPr id="384" name="Picture 384" descr="A person and child reading a book&#10;&#10;Description automatically generated"/>
            <wp:cNvGraphicFramePr/>
            <a:graphic xmlns:a="http://schemas.openxmlformats.org/drawingml/2006/main">
              <a:graphicData uri="http://schemas.openxmlformats.org/drawingml/2006/picture">
                <pic:pic xmlns:pic="http://schemas.openxmlformats.org/drawingml/2006/picture">
                  <pic:nvPicPr>
                    <pic:cNvPr id="384" name="Picture 384" descr="A person and child reading a book&#10;&#10;Description automatically generated"/>
                    <pic:cNvPicPr/>
                  </pic:nvPicPr>
                  <pic:blipFill>
                    <a:blip r:embed="rId7"/>
                    <a:stretch>
                      <a:fillRect/>
                    </a:stretch>
                  </pic:blipFill>
                  <pic:spPr>
                    <a:xfrm>
                      <a:off x="0" y="0"/>
                      <a:ext cx="1026160" cy="998220"/>
                    </a:xfrm>
                    <a:prstGeom prst="rect">
                      <a:avLst/>
                    </a:prstGeom>
                  </pic:spPr>
                </pic:pic>
              </a:graphicData>
            </a:graphic>
          </wp:anchor>
        </w:drawing>
      </w:r>
    </w:p>
    <w:p w14:paraId="07035836" w14:textId="585BD85A" w:rsidR="000D7AA7" w:rsidRDefault="000D7AA7" w:rsidP="000D7AA7">
      <w:pPr>
        <w:spacing w:after="258"/>
        <w:ind w:right="30"/>
        <w:jc w:val="center"/>
        <w:rPr>
          <w:rFonts w:ascii="Calibri" w:eastAsia="Calibri" w:hAnsi="Calibri" w:cs="Calibri"/>
          <w:sz w:val="24"/>
        </w:rPr>
      </w:pPr>
    </w:p>
    <w:p w14:paraId="0C9ED419" w14:textId="37C5F175" w:rsidR="000D7AA7" w:rsidRPr="000E350C" w:rsidRDefault="000D7AA7" w:rsidP="000D7AA7">
      <w:pPr>
        <w:spacing w:after="258"/>
        <w:ind w:right="30"/>
        <w:jc w:val="center"/>
        <w:rPr>
          <w:rFonts w:ascii="Calibri" w:eastAsia="Calibri" w:hAnsi="Calibri" w:cs="Calibri"/>
          <w:b/>
          <w:sz w:val="40"/>
          <w:szCs w:val="40"/>
          <w:u w:val="single" w:color="000000"/>
        </w:rPr>
      </w:pPr>
      <w:r w:rsidRPr="000E350C">
        <w:rPr>
          <w:rFonts w:ascii="Calibri" w:eastAsia="Calibri" w:hAnsi="Calibri" w:cs="Calibri"/>
          <w:b/>
          <w:sz w:val="40"/>
          <w:szCs w:val="40"/>
          <w:u w:val="single" w:color="000000"/>
        </w:rPr>
        <w:t>Benefits to reading at home with your child:</w:t>
      </w:r>
    </w:p>
    <w:p w14:paraId="0028ADD7" w14:textId="33A1CD46" w:rsidR="000D7AA7" w:rsidRDefault="000D7AA7" w:rsidP="000D7AA7">
      <w:pPr>
        <w:spacing w:after="258"/>
        <w:ind w:right="30"/>
        <w:jc w:val="center"/>
        <w:rPr>
          <w:rFonts w:ascii="Calibri" w:eastAsia="Calibri" w:hAnsi="Calibri" w:cs="Calibri"/>
          <w:sz w:val="24"/>
        </w:rPr>
      </w:pPr>
      <w:r>
        <w:rPr>
          <w:rFonts w:ascii="Wingdings" w:eastAsia="Wingdings" w:hAnsi="Wingdings" w:cs="Wingdings"/>
          <w:sz w:val="20"/>
        </w:rPr>
        <w:t></w:t>
      </w:r>
      <w:r>
        <w:rPr>
          <w:rFonts w:ascii="Arial" w:eastAsia="Arial" w:hAnsi="Arial" w:cs="Arial"/>
          <w:sz w:val="20"/>
        </w:rPr>
        <w:t xml:space="preserve"> </w:t>
      </w:r>
      <w:r>
        <w:rPr>
          <w:rFonts w:ascii="Calibri" w:eastAsia="Calibri" w:hAnsi="Calibri" w:cs="Calibri"/>
          <w:sz w:val="24"/>
        </w:rPr>
        <w:t xml:space="preserve">Reading at home with your child will help to close the gap between their chronological age and their reading age.  </w:t>
      </w:r>
    </w:p>
    <w:p w14:paraId="1F297C0E" w14:textId="5A0CF090" w:rsidR="000D7AA7" w:rsidRPr="000D7AA7" w:rsidRDefault="000D7AA7" w:rsidP="000D7AA7">
      <w:pPr>
        <w:pStyle w:val="ListParagraph"/>
        <w:numPr>
          <w:ilvl w:val="0"/>
          <w:numId w:val="1"/>
        </w:numPr>
        <w:spacing w:after="258"/>
        <w:ind w:right="30"/>
        <w:jc w:val="center"/>
        <w:rPr>
          <w:rFonts w:ascii="Calibri" w:eastAsia="Calibri" w:hAnsi="Calibri" w:cs="Calibri"/>
          <w:sz w:val="24"/>
        </w:rPr>
      </w:pPr>
      <w:r w:rsidRPr="000D7AA7">
        <w:rPr>
          <w:rFonts w:ascii="Calibri" w:eastAsia="Calibri" w:hAnsi="Calibri" w:cs="Calibri"/>
          <w:sz w:val="24"/>
        </w:rPr>
        <w:t>For example, if your child is 12 years old having a reading age of 12 years+ will ensure they can confidently access and engage with age</w:t>
      </w:r>
      <w:r>
        <w:rPr>
          <w:rFonts w:ascii="Calibri" w:eastAsia="Calibri" w:hAnsi="Calibri" w:cs="Calibri"/>
          <w:sz w:val="24"/>
        </w:rPr>
        <w:t>-</w:t>
      </w:r>
      <w:r w:rsidRPr="000D7AA7">
        <w:rPr>
          <w:rFonts w:ascii="Calibri" w:eastAsia="Calibri" w:hAnsi="Calibri" w:cs="Calibri"/>
          <w:sz w:val="24"/>
        </w:rPr>
        <w:t>appropriate reading materials.</w:t>
      </w:r>
    </w:p>
    <w:p w14:paraId="2C5CB518" w14:textId="4D31886B" w:rsidR="000D7AA7" w:rsidRDefault="000D7AA7" w:rsidP="000D7AA7">
      <w:pPr>
        <w:spacing w:after="0" w:line="280" w:lineRule="auto"/>
        <w:ind w:left="360"/>
        <w:jc w:val="center"/>
      </w:pPr>
      <w:r w:rsidRPr="000D7AA7">
        <w:rPr>
          <w:rFonts w:ascii="Wingdings" w:eastAsia="Wingdings" w:hAnsi="Wingdings" w:cs="Wingdings"/>
          <w:sz w:val="20"/>
        </w:rPr>
        <w:t></w:t>
      </w:r>
      <w:r w:rsidRPr="000D7AA7">
        <w:rPr>
          <w:rFonts w:ascii="Arial" w:eastAsia="Arial" w:hAnsi="Arial" w:cs="Arial"/>
          <w:sz w:val="20"/>
        </w:rPr>
        <w:t xml:space="preserve"> </w:t>
      </w:r>
      <w:r w:rsidRPr="000D7AA7">
        <w:rPr>
          <w:rFonts w:ascii="Calibri" w:eastAsia="Calibri" w:hAnsi="Calibri" w:cs="Calibri"/>
          <w:sz w:val="24"/>
        </w:rPr>
        <w:t xml:space="preserve">In a modern world, where life is fast paced and so very busy- reading is a great </w:t>
      </w:r>
      <w:r>
        <w:rPr>
          <w:rFonts w:ascii="Calibri" w:eastAsia="Calibri" w:hAnsi="Calibri" w:cs="Calibri"/>
          <w:sz w:val="24"/>
        </w:rPr>
        <w:t>opportunity</w:t>
      </w:r>
      <w:r w:rsidRPr="000D7AA7">
        <w:rPr>
          <w:rFonts w:ascii="Calibri" w:eastAsia="Calibri" w:hAnsi="Calibri" w:cs="Calibri"/>
          <w:sz w:val="24"/>
        </w:rPr>
        <w:t xml:space="preserve"> to switch off from typical, everyday life and bond with your child.</w:t>
      </w:r>
    </w:p>
    <w:p w14:paraId="41C9E390" w14:textId="49B78E70" w:rsidR="000D7AA7" w:rsidRPr="000E350C" w:rsidRDefault="000D7AA7" w:rsidP="000E350C">
      <w:pPr>
        <w:spacing w:after="258"/>
        <w:ind w:right="30"/>
        <w:jc w:val="center"/>
        <w:rPr>
          <w:rFonts w:ascii="Calibri" w:eastAsia="Calibri" w:hAnsi="Calibri" w:cs="Calibri"/>
          <w:sz w:val="24"/>
        </w:rPr>
      </w:pPr>
      <w:r w:rsidRPr="000D7AA7">
        <w:rPr>
          <w:rFonts w:ascii="Calibri" w:eastAsia="Calibri" w:hAnsi="Calibri" w:cs="Calibri"/>
          <w:sz w:val="24"/>
        </w:rPr>
        <w:t>Engaging in exciting dialogue about characters and key events.</w:t>
      </w:r>
    </w:p>
    <w:p w14:paraId="0B5521E4" w14:textId="401E7815" w:rsidR="000D7AA7" w:rsidRPr="000E350C" w:rsidRDefault="000D7AA7" w:rsidP="000E350C">
      <w:pPr>
        <w:spacing w:after="258"/>
        <w:ind w:right="30"/>
        <w:jc w:val="center"/>
        <w:rPr>
          <w:rFonts w:ascii="Calibri" w:eastAsia="Calibri" w:hAnsi="Calibri" w:cs="Calibri"/>
          <w:sz w:val="24"/>
        </w:rPr>
      </w:pPr>
      <w:r>
        <w:rPr>
          <w:rFonts w:ascii="Wingdings" w:eastAsia="Wingdings" w:hAnsi="Wingdings" w:cs="Wingdings"/>
          <w:sz w:val="24"/>
        </w:rPr>
        <w:t></w:t>
      </w:r>
      <w:r>
        <w:rPr>
          <w:rFonts w:ascii="Arial" w:eastAsia="Arial" w:hAnsi="Arial" w:cs="Arial"/>
          <w:sz w:val="24"/>
        </w:rPr>
        <w:t xml:space="preserve"> </w:t>
      </w:r>
      <w:r>
        <w:rPr>
          <w:rFonts w:ascii="Calibri" w:eastAsia="Calibri" w:hAnsi="Calibri" w:cs="Calibri"/>
          <w:sz w:val="24"/>
        </w:rPr>
        <w:t>Reading is a great way to discover and make sense of the world around us. Children get exposed to ideas and beliefs from different cultures and countries. It opens their minds to realities other than their own.</w:t>
      </w:r>
    </w:p>
    <w:p w14:paraId="30637E8B" w14:textId="356A21F7" w:rsidR="000D7AA7" w:rsidRDefault="000D7AA7" w:rsidP="000D7AA7">
      <w:pPr>
        <w:spacing w:after="258"/>
        <w:ind w:right="30"/>
        <w:jc w:val="center"/>
        <w:rPr>
          <w:rFonts w:ascii="Calibri" w:eastAsia="Calibri" w:hAnsi="Calibri" w:cs="Calibri"/>
          <w:sz w:val="24"/>
        </w:rPr>
      </w:pPr>
      <w:r>
        <w:rPr>
          <w:rFonts w:ascii="Wingdings" w:eastAsia="Wingdings" w:hAnsi="Wingdings" w:cs="Wingdings"/>
          <w:sz w:val="24"/>
        </w:rPr>
        <w:t></w:t>
      </w:r>
      <w:r>
        <w:rPr>
          <w:rFonts w:ascii="Arial" w:eastAsia="Arial" w:hAnsi="Arial" w:cs="Arial"/>
          <w:sz w:val="24"/>
        </w:rPr>
        <w:t xml:space="preserve"> </w:t>
      </w:r>
      <w:r>
        <w:rPr>
          <w:rFonts w:ascii="Calibri" w:eastAsia="Calibri" w:hAnsi="Calibri" w:cs="Calibri"/>
          <w:sz w:val="24"/>
        </w:rPr>
        <w:t>Reading at home prepares your child for further education at KS5 and life beyond the classroom in a workplace setting.</w:t>
      </w:r>
    </w:p>
    <w:p w14:paraId="64A60C77" w14:textId="77777777" w:rsidR="000D7AA7" w:rsidRDefault="000D7AA7" w:rsidP="000D7AA7">
      <w:pPr>
        <w:spacing w:after="258"/>
        <w:ind w:right="30"/>
        <w:jc w:val="center"/>
        <w:rPr>
          <w:rFonts w:ascii="Calibri" w:eastAsia="Calibri" w:hAnsi="Calibri" w:cs="Calibri"/>
          <w:sz w:val="24"/>
        </w:rPr>
      </w:pPr>
    </w:p>
    <w:tbl>
      <w:tblPr>
        <w:tblStyle w:val="TableGrid"/>
        <w:tblW w:w="8725" w:type="dxa"/>
        <w:tblInd w:w="637" w:type="dxa"/>
        <w:tblCellMar>
          <w:top w:w="50" w:type="dxa"/>
          <w:left w:w="115" w:type="dxa"/>
          <w:right w:w="115" w:type="dxa"/>
        </w:tblCellMar>
        <w:tblLook w:val="04A0" w:firstRow="1" w:lastRow="0" w:firstColumn="1" w:lastColumn="0" w:noHBand="0" w:noVBand="1"/>
      </w:tblPr>
      <w:tblGrid>
        <w:gridCol w:w="336"/>
        <w:gridCol w:w="8015"/>
        <w:gridCol w:w="374"/>
      </w:tblGrid>
      <w:tr w:rsidR="000D7AA7" w14:paraId="28D29168" w14:textId="77777777" w:rsidTr="007C1DDE">
        <w:trPr>
          <w:trHeight w:val="739"/>
        </w:trPr>
        <w:tc>
          <w:tcPr>
            <w:tcW w:w="8725" w:type="dxa"/>
            <w:gridSpan w:val="3"/>
            <w:tcBorders>
              <w:top w:val="nil"/>
              <w:left w:val="nil"/>
              <w:bottom w:val="nil"/>
              <w:right w:val="nil"/>
            </w:tcBorders>
            <w:shd w:val="clear" w:color="auto" w:fill="F9F9F9"/>
          </w:tcPr>
          <w:p w14:paraId="619C5E5D" w14:textId="77777777" w:rsidR="000D7AA7" w:rsidRDefault="000D7AA7" w:rsidP="007C1DDE">
            <w:pPr>
              <w:spacing w:after="130"/>
              <w:ind w:left="55"/>
              <w:jc w:val="center"/>
            </w:pPr>
          </w:p>
          <w:p w14:paraId="19BA346E" w14:textId="39B4D543" w:rsidR="000D7AA7" w:rsidRPr="000D7AA7" w:rsidRDefault="00AD2ACC" w:rsidP="007C1DDE">
            <w:pPr>
              <w:ind w:right="11"/>
              <w:jc w:val="center"/>
              <w:rPr>
                <w:rFonts w:ascii="Calibri" w:eastAsia="Calibri" w:hAnsi="Calibri" w:cs="Calibri"/>
                <w:b/>
                <w:sz w:val="36"/>
                <w:szCs w:val="36"/>
              </w:rPr>
            </w:pPr>
            <w:r w:rsidRPr="000D7AA7">
              <w:rPr>
                <w:noProof/>
              </w:rPr>
              <w:drawing>
                <wp:inline distT="0" distB="0" distL="0" distR="0" wp14:anchorId="69664181" wp14:editId="12EBEDB9">
                  <wp:extent cx="1109345" cy="554990"/>
                  <wp:effectExtent l="0" t="0" r="0" b="0"/>
                  <wp:docPr id="381" name="Picture 381" descr="A group of colorful question marks&#10;&#10;Description automatically generated"/>
                  <wp:cNvGraphicFramePr/>
                  <a:graphic xmlns:a="http://schemas.openxmlformats.org/drawingml/2006/main">
                    <a:graphicData uri="http://schemas.openxmlformats.org/drawingml/2006/picture">
                      <pic:pic xmlns:pic="http://schemas.openxmlformats.org/drawingml/2006/picture">
                        <pic:nvPicPr>
                          <pic:cNvPr id="381" name="Picture 381" descr="A group of colorful question marks&#10;&#10;Description automatically generated"/>
                          <pic:cNvPicPr/>
                        </pic:nvPicPr>
                        <pic:blipFill>
                          <a:blip r:embed="rId8"/>
                          <a:stretch>
                            <a:fillRect/>
                          </a:stretch>
                        </pic:blipFill>
                        <pic:spPr>
                          <a:xfrm>
                            <a:off x="0" y="0"/>
                            <a:ext cx="1109345" cy="554990"/>
                          </a:xfrm>
                          <a:prstGeom prst="rect">
                            <a:avLst/>
                          </a:prstGeom>
                        </pic:spPr>
                      </pic:pic>
                    </a:graphicData>
                  </a:graphic>
                </wp:inline>
              </w:drawing>
            </w:r>
            <w:r w:rsidR="000D7AA7" w:rsidRPr="000D7AA7">
              <w:rPr>
                <w:rFonts w:ascii="Calibri" w:eastAsia="Calibri" w:hAnsi="Calibri" w:cs="Calibri"/>
                <w:b/>
                <w:sz w:val="36"/>
                <w:szCs w:val="36"/>
                <w:u w:val="single" w:color="000000"/>
              </w:rPr>
              <w:t>Questions to ask your child when reading:</w:t>
            </w:r>
            <w:r w:rsidR="000D7AA7" w:rsidRPr="000D7AA7">
              <w:rPr>
                <w:rFonts w:ascii="Calibri" w:eastAsia="Calibri" w:hAnsi="Calibri" w:cs="Calibri"/>
                <w:b/>
                <w:sz w:val="36"/>
                <w:szCs w:val="36"/>
              </w:rPr>
              <w:t xml:space="preserve"> </w:t>
            </w:r>
          </w:p>
          <w:p w14:paraId="46DD09ED" w14:textId="77777777" w:rsidR="000D7AA7" w:rsidRDefault="000D7AA7" w:rsidP="007C1DDE">
            <w:pPr>
              <w:ind w:right="11"/>
              <w:jc w:val="center"/>
            </w:pPr>
          </w:p>
        </w:tc>
      </w:tr>
      <w:tr w:rsidR="000D7AA7" w14:paraId="5A34E0E5" w14:textId="77777777" w:rsidTr="007C1DDE">
        <w:tblPrEx>
          <w:tblCellMar>
            <w:top w:w="0" w:type="dxa"/>
            <w:left w:w="0" w:type="dxa"/>
            <w:right w:w="0" w:type="dxa"/>
          </w:tblCellMar>
        </w:tblPrEx>
        <w:trPr>
          <w:gridBefore w:val="1"/>
          <w:gridAfter w:val="1"/>
          <w:wBefore w:w="336" w:type="dxa"/>
          <w:wAfter w:w="374" w:type="dxa"/>
          <w:trHeight w:val="341"/>
        </w:trPr>
        <w:tc>
          <w:tcPr>
            <w:tcW w:w="8015" w:type="dxa"/>
            <w:tcBorders>
              <w:top w:val="nil"/>
              <w:left w:val="nil"/>
              <w:bottom w:val="nil"/>
              <w:right w:val="nil"/>
            </w:tcBorders>
            <w:shd w:val="clear" w:color="auto" w:fill="F9F9F9"/>
          </w:tcPr>
          <w:p w14:paraId="3121011F"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Are you enjoying this book? </w:t>
            </w:r>
          </w:p>
        </w:tc>
      </w:tr>
      <w:tr w:rsidR="000D7AA7" w14:paraId="7AD50849" w14:textId="77777777" w:rsidTr="007C1DDE">
        <w:tblPrEx>
          <w:tblCellMar>
            <w:top w:w="0" w:type="dxa"/>
            <w:left w:w="0" w:type="dxa"/>
            <w:right w:w="0" w:type="dxa"/>
          </w:tblCellMar>
        </w:tblPrEx>
        <w:trPr>
          <w:gridBefore w:val="1"/>
          <w:gridAfter w:val="1"/>
          <w:wBefore w:w="336" w:type="dxa"/>
          <w:wAfter w:w="374" w:type="dxa"/>
          <w:trHeight w:val="336"/>
        </w:trPr>
        <w:tc>
          <w:tcPr>
            <w:tcW w:w="8015" w:type="dxa"/>
            <w:tcBorders>
              <w:top w:val="nil"/>
              <w:left w:val="nil"/>
              <w:bottom w:val="nil"/>
              <w:right w:val="nil"/>
            </w:tcBorders>
            <w:shd w:val="clear" w:color="auto" w:fill="F9F9F9"/>
          </w:tcPr>
          <w:p w14:paraId="39A49AD7"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Can you tell me what has happened so far? Where is the story set? </w:t>
            </w:r>
          </w:p>
        </w:tc>
      </w:tr>
      <w:tr w:rsidR="000D7AA7" w14:paraId="32804D8B" w14:textId="77777777" w:rsidTr="007C1DDE">
        <w:tblPrEx>
          <w:tblCellMar>
            <w:top w:w="0" w:type="dxa"/>
            <w:left w:w="0" w:type="dxa"/>
            <w:right w:w="0" w:type="dxa"/>
          </w:tblCellMar>
        </w:tblPrEx>
        <w:trPr>
          <w:gridBefore w:val="1"/>
          <w:gridAfter w:val="1"/>
          <w:wBefore w:w="336" w:type="dxa"/>
          <w:wAfter w:w="374" w:type="dxa"/>
          <w:trHeight w:val="336"/>
        </w:trPr>
        <w:tc>
          <w:tcPr>
            <w:tcW w:w="8015" w:type="dxa"/>
            <w:tcBorders>
              <w:top w:val="nil"/>
              <w:left w:val="nil"/>
              <w:bottom w:val="nil"/>
              <w:right w:val="nil"/>
            </w:tcBorders>
            <w:shd w:val="clear" w:color="auto" w:fill="F9F9F9"/>
          </w:tcPr>
          <w:p w14:paraId="59ABE515"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Is this a fiction or non-fiction book? How do you know? </w:t>
            </w:r>
          </w:p>
        </w:tc>
      </w:tr>
      <w:tr w:rsidR="000D7AA7" w14:paraId="4483B0AC" w14:textId="77777777" w:rsidTr="007C1DDE">
        <w:tblPrEx>
          <w:tblCellMar>
            <w:top w:w="0" w:type="dxa"/>
            <w:left w:w="0" w:type="dxa"/>
            <w:right w:w="0" w:type="dxa"/>
          </w:tblCellMar>
        </w:tblPrEx>
        <w:trPr>
          <w:gridBefore w:val="1"/>
          <w:gridAfter w:val="1"/>
          <w:wBefore w:w="336" w:type="dxa"/>
          <w:wAfter w:w="374" w:type="dxa"/>
          <w:trHeight w:val="338"/>
        </w:trPr>
        <w:tc>
          <w:tcPr>
            <w:tcW w:w="8015" w:type="dxa"/>
            <w:tcBorders>
              <w:top w:val="nil"/>
              <w:left w:val="nil"/>
              <w:bottom w:val="nil"/>
              <w:right w:val="nil"/>
            </w:tcBorders>
            <w:shd w:val="clear" w:color="auto" w:fill="F9F9F9"/>
          </w:tcPr>
          <w:p w14:paraId="7F2B8B15"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Who is your favourite/least favourite character? </w:t>
            </w:r>
          </w:p>
        </w:tc>
      </w:tr>
      <w:tr w:rsidR="000D7AA7" w14:paraId="054573B6" w14:textId="77777777" w:rsidTr="007C1DDE">
        <w:tblPrEx>
          <w:tblCellMar>
            <w:top w:w="0" w:type="dxa"/>
            <w:left w:w="0" w:type="dxa"/>
            <w:right w:w="0" w:type="dxa"/>
          </w:tblCellMar>
        </w:tblPrEx>
        <w:trPr>
          <w:gridBefore w:val="1"/>
          <w:gridAfter w:val="1"/>
          <w:wBefore w:w="336" w:type="dxa"/>
          <w:wAfter w:w="374" w:type="dxa"/>
          <w:trHeight w:val="338"/>
        </w:trPr>
        <w:tc>
          <w:tcPr>
            <w:tcW w:w="8015" w:type="dxa"/>
            <w:tcBorders>
              <w:top w:val="nil"/>
              <w:left w:val="nil"/>
              <w:bottom w:val="nil"/>
              <w:right w:val="nil"/>
            </w:tcBorders>
            <w:shd w:val="clear" w:color="auto" w:fill="F9F9F9"/>
          </w:tcPr>
          <w:p w14:paraId="0B1D7CB2" w14:textId="2E023321" w:rsidR="000D7AA7" w:rsidRPr="000D7AA7" w:rsidRDefault="000D7AA7" w:rsidP="000D7AA7">
            <w:pPr>
              <w:pStyle w:val="ListParagraph"/>
              <w:numPr>
                <w:ilvl w:val="0"/>
                <w:numId w:val="2"/>
              </w:numPr>
              <w:tabs>
                <w:tab w:val="center" w:pos="2585"/>
                <w:tab w:val="right" w:pos="8680"/>
              </w:tabs>
              <w:ind w:right="-344"/>
              <w:rPr>
                <w:sz w:val="28"/>
                <w:szCs w:val="28"/>
              </w:rPr>
            </w:pPr>
            <w:r w:rsidRPr="000D7AA7">
              <w:rPr>
                <w:rFonts w:ascii="Calibri" w:eastAsia="Calibri" w:hAnsi="Calibri" w:cs="Calibri"/>
                <w:sz w:val="28"/>
                <w:szCs w:val="28"/>
              </w:rPr>
              <w:t xml:space="preserve">What is your impression of ____ (Character’s name)? </w:t>
            </w:r>
            <w:r w:rsidRPr="000D7AA7">
              <w:rPr>
                <w:rFonts w:ascii="Calibri" w:eastAsia="Calibri" w:hAnsi="Calibri" w:cs="Calibri"/>
                <w:sz w:val="28"/>
                <w:szCs w:val="28"/>
              </w:rPr>
              <w:tab/>
            </w:r>
          </w:p>
        </w:tc>
      </w:tr>
      <w:tr w:rsidR="000D7AA7" w14:paraId="1ED0D019" w14:textId="77777777" w:rsidTr="007C1DDE">
        <w:tblPrEx>
          <w:tblCellMar>
            <w:top w:w="0" w:type="dxa"/>
            <w:left w:w="0" w:type="dxa"/>
            <w:right w:w="0" w:type="dxa"/>
          </w:tblCellMar>
        </w:tblPrEx>
        <w:trPr>
          <w:gridBefore w:val="1"/>
          <w:gridAfter w:val="1"/>
          <w:wBefore w:w="336" w:type="dxa"/>
          <w:wAfter w:w="374" w:type="dxa"/>
          <w:trHeight w:val="336"/>
        </w:trPr>
        <w:tc>
          <w:tcPr>
            <w:tcW w:w="8015" w:type="dxa"/>
            <w:tcBorders>
              <w:top w:val="nil"/>
              <w:left w:val="nil"/>
              <w:bottom w:val="nil"/>
              <w:right w:val="nil"/>
            </w:tcBorders>
            <w:shd w:val="clear" w:color="auto" w:fill="F9F9F9"/>
          </w:tcPr>
          <w:p w14:paraId="5474C5B0"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How did you feel about ___?  </w:t>
            </w:r>
          </w:p>
        </w:tc>
      </w:tr>
      <w:tr w:rsidR="000D7AA7" w14:paraId="70790C5B" w14:textId="77777777" w:rsidTr="007C1DDE">
        <w:tblPrEx>
          <w:tblCellMar>
            <w:top w:w="0" w:type="dxa"/>
            <w:left w:w="0" w:type="dxa"/>
            <w:right w:w="0" w:type="dxa"/>
          </w:tblCellMar>
        </w:tblPrEx>
        <w:trPr>
          <w:gridBefore w:val="1"/>
          <w:gridAfter w:val="1"/>
          <w:wBefore w:w="336" w:type="dxa"/>
          <w:wAfter w:w="374" w:type="dxa"/>
          <w:trHeight w:val="336"/>
        </w:trPr>
        <w:tc>
          <w:tcPr>
            <w:tcW w:w="8015" w:type="dxa"/>
            <w:tcBorders>
              <w:top w:val="nil"/>
              <w:left w:val="nil"/>
              <w:bottom w:val="nil"/>
              <w:right w:val="nil"/>
            </w:tcBorders>
            <w:shd w:val="clear" w:color="auto" w:fill="F9F9F9"/>
          </w:tcPr>
          <w:p w14:paraId="4BCC1CC8"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Can you imagine if that happened to you? What would you do? </w:t>
            </w:r>
          </w:p>
        </w:tc>
      </w:tr>
      <w:tr w:rsidR="000D7AA7" w14:paraId="055BA771" w14:textId="77777777" w:rsidTr="007C1DDE">
        <w:tblPrEx>
          <w:tblCellMar>
            <w:top w:w="0" w:type="dxa"/>
            <w:left w:w="0" w:type="dxa"/>
            <w:right w:w="0" w:type="dxa"/>
          </w:tblCellMar>
        </w:tblPrEx>
        <w:trPr>
          <w:gridBefore w:val="1"/>
          <w:gridAfter w:val="1"/>
          <w:wBefore w:w="336" w:type="dxa"/>
          <w:wAfter w:w="374" w:type="dxa"/>
          <w:trHeight w:val="336"/>
        </w:trPr>
        <w:tc>
          <w:tcPr>
            <w:tcW w:w="8015" w:type="dxa"/>
            <w:tcBorders>
              <w:top w:val="nil"/>
              <w:left w:val="nil"/>
              <w:bottom w:val="nil"/>
              <w:right w:val="nil"/>
            </w:tcBorders>
            <w:shd w:val="clear" w:color="auto" w:fill="F9F9F9"/>
          </w:tcPr>
          <w:p w14:paraId="6EDBE7E1"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Why did that happen? Why did ____ behave/react like that? </w:t>
            </w:r>
          </w:p>
        </w:tc>
      </w:tr>
      <w:tr w:rsidR="000D7AA7" w14:paraId="51661A68" w14:textId="77777777" w:rsidTr="007C1DDE">
        <w:tblPrEx>
          <w:tblCellMar>
            <w:top w:w="0" w:type="dxa"/>
            <w:left w:w="0" w:type="dxa"/>
            <w:right w:w="0" w:type="dxa"/>
          </w:tblCellMar>
        </w:tblPrEx>
        <w:trPr>
          <w:gridBefore w:val="1"/>
          <w:gridAfter w:val="1"/>
          <w:wBefore w:w="336" w:type="dxa"/>
          <w:wAfter w:w="374" w:type="dxa"/>
          <w:trHeight w:val="338"/>
        </w:trPr>
        <w:tc>
          <w:tcPr>
            <w:tcW w:w="8015" w:type="dxa"/>
            <w:tcBorders>
              <w:top w:val="nil"/>
              <w:left w:val="nil"/>
              <w:bottom w:val="nil"/>
              <w:right w:val="nil"/>
            </w:tcBorders>
            <w:shd w:val="clear" w:color="auto" w:fill="F9F9F9"/>
          </w:tcPr>
          <w:p w14:paraId="2833418A"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 xml:space="preserve">What do you think will happen next? </w:t>
            </w:r>
          </w:p>
        </w:tc>
      </w:tr>
      <w:tr w:rsidR="000D7AA7" w14:paraId="5E5216CB" w14:textId="77777777" w:rsidTr="007C1DDE">
        <w:tblPrEx>
          <w:tblCellMar>
            <w:top w:w="0" w:type="dxa"/>
            <w:left w:w="0" w:type="dxa"/>
            <w:right w:w="0" w:type="dxa"/>
          </w:tblCellMar>
        </w:tblPrEx>
        <w:trPr>
          <w:gridBefore w:val="1"/>
          <w:gridAfter w:val="1"/>
          <w:wBefore w:w="336" w:type="dxa"/>
          <w:wAfter w:w="374" w:type="dxa"/>
          <w:trHeight w:val="291"/>
        </w:trPr>
        <w:tc>
          <w:tcPr>
            <w:tcW w:w="8015" w:type="dxa"/>
            <w:tcBorders>
              <w:top w:val="nil"/>
              <w:left w:val="nil"/>
              <w:bottom w:val="nil"/>
              <w:right w:val="nil"/>
            </w:tcBorders>
            <w:shd w:val="clear" w:color="auto" w:fill="F9F9F9"/>
          </w:tcPr>
          <w:p w14:paraId="550FE85D" w14:textId="77777777" w:rsidR="000D7AA7" w:rsidRPr="000D7AA7" w:rsidRDefault="000D7AA7" w:rsidP="000D7AA7">
            <w:pPr>
              <w:pStyle w:val="ListParagraph"/>
              <w:numPr>
                <w:ilvl w:val="0"/>
                <w:numId w:val="2"/>
              </w:numPr>
              <w:rPr>
                <w:sz w:val="28"/>
                <w:szCs w:val="28"/>
              </w:rPr>
            </w:pPr>
            <w:r w:rsidRPr="000D7AA7">
              <w:rPr>
                <w:rFonts w:ascii="Calibri" w:eastAsia="Calibri" w:hAnsi="Calibri" w:cs="Calibri"/>
                <w:sz w:val="28"/>
                <w:szCs w:val="28"/>
              </w:rPr>
              <w:t>Who is the author of the book? Can you do some research about the author?</w:t>
            </w:r>
            <w:r w:rsidRPr="000D7AA7">
              <w:rPr>
                <w:rFonts w:ascii="Century Gothic" w:eastAsia="Century Gothic" w:hAnsi="Century Gothic" w:cs="Century Gothic"/>
                <w:sz w:val="28"/>
                <w:szCs w:val="28"/>
              </w:rPr>
              <w:t xml:space="preserve"> </w:t>
            </w:r>
          </w:p>
        </w:tc>
      </w:tr>
    </w:tbl>
    <w:p w14:paraId="78CD09A0" w14:textId="1A640BFB" w:rsidR="000D7AA7" w:rsidRDefault="00E03DC0" w:rsidP="00DF013F">
      <w:pPr>
        <w:pStyle w:val="ListParagraph"/>
        <w:numPr>
          <w:ilvl w:val="0"/>
          <w:numId w:val="3"/>
        </w:numPr>
      </w:pPr>
      <w:proofErr w:type="spellStart"/>
      <w:r>
        <w:lastRenderedPageBreak/>
        <w:t>Your</w:t>
      </w:r>
      <w:proofErr w:type="spellEnd"/>
      <w:r>
        <w:t xml:space="preserve"> child has</w:t>
      </w:r>
      <w:r w:rsidR="009F5FFD">
        <w:t xml:space="preserve"> a Reading Record page within their SKO’s </w:t>
      </w:r>
      <w:r w:rsidR="004443F0">
        <w:t>where they should record any ‘reading for pleasure</w:t>
      </w:r>
      <w:r w:rsidR="0059657E">
        <w:t>’ that they complete outside of their usual lessons.</w:t>
      </w:r>
      <w:r w:rsidR="00F91041">
        <w:t xml:space="preserve">  This could be a book, a news article, a magazine, a poem</w:t>
      </w:r>
      <w:r w:rsidR="00FC13B9">
        <w:t>…anything that holds their interest</w:t>
      </w:r>
      <w:r w:rsidR="00A12FEF">
        <w:t>.</w:t>
      </w:r>
    </w:p>
    <w:p w14:paraId="6D0EEB7D" w14:textId="77777777" w:rsidR="00DF013F" w:rsidRDefault="00DF013F" w:rsidP="00DF013F">
      <w:pPr>
        <w:pStyle w:val="ListParagraph"/>
      </w:pPr>
    </w:p>
    <w:p w14:paraId="40461D8E" w14:textId="6B97EF3B" w:rsidR="00A12FEF" w:rsidRDefault="00A12FEF" w:rsidP="00DF013F">
      <w:pPr>
        <w:pStyle w:val="ListParagraph"/>
      </w:pPr>
      <w:r>
        <w:t>An example of the Reading Record:</w:t>
      </w:r>
    </w:p>
    <w:p w14:paraId="0A0B3C0C" w14:textId="68BF860A" w:rsidR="009F63B0" w:rsidRDefault="00DF013F">
      <w:r>
        <w:rPr>
          <w:noProof/>
        </w:rPr>
        <w:drawing>
          <wp:inline distT="0" distB="0" distL="0" distR="0" wp14:anchorId="16862F69" wp14:editId="70380629">
            <wp:extent cx="5731510" cy="3223895"/>
            <wp:effectExtent l="0" t="0" r="2540" b="0"/>
            <wp:docPr id="737022120" name="Picture 1" descr="A close-up of a reading rec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022120" name="Picture 1" descr="A close-up of a reading record&#10;&#10;Description automatically generated"/>
                    <pic:cNvPicPr/>
                  </pic:nvPicPr>
                  <pic:blipFill>
                    <a:blip r:embed="rId9"/>
                    <a:stretch>
                      <a:fillRect/>
                    </a:stretch>
                  </pic:blipFill>
                  <pic:spPr>
                    <a:xfrm>
                      <a:off x="0" y="0"/>
                      <a:ext cx="5731510" cy="3223895"/>
                    </a:xfrm>
                    <a:prstGeom prst="rect">
                      <a:avLst/>
                    </a:prstGeom>
                  </pic:spPr>
                </pic:pic>
              </a:graphicData>
            </a:graphic>
          </wp:inline>
        </w:drawing>
      </w:r>
    </w:p>
    <w:sectPr w:rsidR="009F63B0" w:rsidSect="000D7AA7">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FF204D"/>
    <w:multiLevelType w:val="hybridMultilevel"/>
    <w:tmpl w:val="E6943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5E032F"/>
    <w:multiLevelType w:val="hybridMultilevel"/>
    <w:tmpl w:val="FB3A7498"/>
    <w:lvl w:ilvl="0" w:tplc="F6DAD4F2">
      <w:numFmt w:val="bullet"/>
      <w:lvlText w:val=""/>
      <w:lvlJc w:val="left"/>
      <w:pPr>
        <w:ind w:left="1080" w:hanging="720"/>
      </w:pPr>
      <w:rPr>
        <w:rFonts w:ascii="Symbol" w:eastAsia="Courier New" w:hAnsi="Symbol" w:cs="Courier New"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FD2989"/>
    <w:multiLevelType w:val="hybridMultilevel"/>
    <w:tmpl w:val="6AE8B96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765117">
    <w:abstractNumId w:val="1"/>
  </w:num>
  <w:num w:numId="2" w16cid:durableId="1860194401">
    <w:abstractNumId w:val="0"/>
  </w:num>
  <w:num w:numId="3" w16cid:durableId="5722048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7AA7"/>
    <w:rsid w:val="000D7AA7"/>
    <w:rsid w:val="000E350C"/>
    <w:rsid w:val="004443F0"/>
    <w:rsid w:val="004F7859"/>
    <w:rsid w:val="0059657E"/>
    <w:rsid w:val="008E6973"/>
    <w:rsid w:val="009F5FFD"/>
    <w:rsid w:val="009F63B0"/>
    <w:rsid w:val="00A12FEF"/>
    <w:rsid w:val="00AC7771"/>
    <w:rsid w:val="00AD2ACC"/>
    <w:rsid w:val="00D87E51"/>
    <w:rsid w:val="00DF013F"/>
    <w:rsid w:val="00E03DC0"/>
    <w:rsid w:val="00F91041"/>
    <w:rsid w:val="00FC1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8949A"/>
  <w15:chartTrackingRefBased/>
  <w15:docId w15:val="{DC299E94-185A-463C-A040-B33799C63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0D7AA7"/>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0D7A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3</Pages>
  <Words>452</Words>
  <Characters>2581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The Prescot School</Company>
  <LinksUpToDate>false</LinksUpToDate>
  <CharactersWithSpaces>3027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BARNARD</dc:creator>
  <cp:keywords/>
  <dc:description/>
  <cp:lastModifiedBy>A BARNARD</cp:lastModifiedBy>
  <cp:revision>14</cp:revision>
  <dcterms:created xsi:type="dcterms:W3CDTF">2023-09-20T21:27:00Z</dcterms:created>
  <dcterms:modified xsi:type="dcterms:W3CDTF">2023-09-23T20:06:00Z</dcterms:modified>
</cp:coreProperties>
</file>